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0" w:before="180"/>
      </w:pPr>
      <w:r>
        <w:rPr>
          <w:rFonts w:ascii="Arial" w:cs="Arial" w:eastAsia="Arial" w:hAnsi="Arial"/>
          <w:b/>
          <w:bCs/>
          <w:color w:val="2867F0"/>
          <w:spacing w:val="80"/>
          <w:sz w:val="22"/>
          <w:szCs w:val="22"/>
        </w:rPr>
        <w:t xml:space="preserve">KILENI</w:t>
      </w:r>
      <w:r>
        <w:rPr>
          <w:rFonts w:ascii="Arial" w:cs="Arial" w:eastAsia="Arial" w:hAnsi="Arial"/>
          <w:b/>
          <w:bCs/>
          <w:color w:val="69707D"/>
          <w:sz w:val="14"/>
          <w:szCs w:val="14"/>
        </w:rPr>
        <w:t xml:space="preserve">  SEO</w:t>
      </w:r>
    </w:p>
    <w:p>
      <w:pPr>
        <w:spacing w:after="100" w:before="240"/>
      </w:pPr>
      <w:r>
        <w:rPr>
          <w:rFonts w:ascii="Arial" w:cs="Arial" w:eastAsia="Arial" w:hAnsi="Arial"/>
          <w:b/>
          <w:bCs/>
          <w:color w:val="111318"/>
          <w:sz w:val="56"/>
          <w:szCs w:val="56"/>
        </w:rPr>
        <w:t xml:space="preserve">Brief: Wildberries and Ozon</w:t>
      </w:r>
    </w:p>
    <w:p>
      <w:pPr>
        <w:spacing w:after="300" w:line="300"/>
      </w:pPr>
      <w:r>
        <w:rPr>
          <w:rFonts w:ascii="Arial" w:cs="Arial" w:eastAsia="Arial" w:hAnsi="Arial"/>
          <w:color w:val="69707D"/>
          <w:sz w:val="25"/>
          <w:szCs w:val="25"/>
        </w:rPr>
        <w:t xml:space="preserve">Product cards, visual packaging and ongoing support</w:t>
      </w:r>
    </w:p>
    <w:p>
      <w:pPr>
        <w:shd w:fill="EAF0FF" w:color="auto" w:val="clear"/>
        <w:spacing w:after="220" w:before="120" w:line="300"/>
        <w:ind w:left="240" w:right="240"/>
      </w:pPr>
      <w:r>
        <w:rPr>
          <w:rFonts w:ascii="Arial" w:cs="Arial" w:eastAsia="Arial" w:hAnsi="Arial"/>
          <w:b/>
          <w:bCs/>
          <w:color w:val="2867F0"/>
          <w:sz w:val="21"/>
          <w:szCs w:val="21"/>
        </w:rPr>
        <w:t xml:space="preserve">How to complete. </w:t>
      </w:r>
      <w:r>
        <w:rPr>
          <w:rFonts w:ascii="Arial" w:cs="Arial" w:eastAsia="Arial" w:hAnsi="Arial"/>
          <w:color w:val="111318"/>
          <w:sz w:val="21"/>
          <w:szCs w:val="21"/>
        </w:rPr>
        <w:t xml:space="preserve">Use plain language. Technical questions are optional: write “not sure” whenever needed. Upload the completed file through the Brief form on the KILENI website or send it through the agreed contact.</w:t>
      </w:r>
    </w:p>
    <w:p>
      <w:pPr>
        <w:pStyle w:val="Heading1"/>
      </w:pPr>
      <w:r>
        <w:t xml:space="preserve">1. Contact and context</w:t>
      </w:r>
    </w:p>
    <w:p>
      <w:pPr>
        <w:keepNext/>
        <w:spacing w:after="30" w:before="12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Your name</w:t>
      </w:r>
    </w:p>
    <w:p>
      <w:pPr>
        <w:keepNext/>
        <w:spacing w:after="50"/>
      </w:pPr>
      <w:r>
        <w:rPr>
          <w:rFonts w:ascii="Arial" w:cs="Arial" w:eastAsia="Arial" w:hAnsi="Arial"/>
          <w:i/>
          <w:iCs/>
          <w:color w:val="69707D"/>
          <w:sz w:val="18"/>
          <w:szCs w:val="18"/>
        </w:rPr>
        <w:t xml:space="preserve">How should we address you</w:t>
      </w:r>
    </w:p>
    <w:p>
      <w:pPr>
        <w:pBdr>
          <w:bottom w:val="single" w:color="DDE2E9" w:sz="6"/>
        </w:pBdr>
        <w:spacing w:after="170" w:line="300"/>
      </w:pPr>
      <w:r>
        <w:rPr>
          <w:rFonts w:ascii="Arial" w:cs="Arial" w:eastAsia="Arial" w:hAnsi="Arial"/>
          <w:sz w:val="22"/>
          <w:szCs w:val="22"/>
        </w:rPr>
        <w:t xml:space="preserve">
</w:t>
      </w:r>
    </w:p>
    <w:p>
      <w:pPr>
        <w:keepNext/>
        <w:spacing w:after="30" w:before="12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Company or project</w:t>
      </w:r>
    </w:p>
    <w:p>
      <w:pPr>
        <w:keepNext/>
        <w:spacing w:after="50"/>
      </w:pPr>
      <w:r>
        <w:rPr>
          <w:rFonts w:ascii="Arial" w:cs="Arial" w:eastAsia="Arial" w:hAnsi="Arial"/>
          <w:i/>
          <w:iCs/>
          <w:color w:val="69707D"/>
          <w:sz w:val="18"/>
          <w:szCs w:val="18"/>
        </w:rPr>
        <w:t xml:space="preserve">A legal name is not required</w:t>
      </w:r>
    </w:p>
    <w:p>
      <w:pPr>
        <w:pBdr>
          <w:bottom w:val="single" w:color="DDE2E9" w:sz="6"/>
        </w:pBdr>
        <w:spacing w:after="170" w:line="300"/>
      </w:pPr>
      <w:r>
        <w:rPr>
          <w:rFonts w:ascii="Arial" w:cs="Arial" w:eastAsia="Arial" w:hAnsi="Arial"/>
          <w:sz w:val="22"/>
          <w:szCs w:val="22"/>
        </w:rPr>
        <w:t xml:space="preserve">
</w:t>
      </w:r>
    </w:p>
    <w:p>
      <w:pPr>
        <w:keepNext/>
        <w:spacing w:after="30" w:before="12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Phone, Telegram or email</w:t>
      </w:r>
    </w:p>
    <w:p>
      <w:pPr>
        <w:keepNext/>
        <w:spacing w:after="50"/>
      </w:pPr>
      <w:r>
        <w:rPr>
          <w:rFonts w:ascii="Arial" w:cs="Arial" w:eastAsia="Arial" w:hAnsi="Arial"/>
          <w:i/>
          <w:iCs/>
          <w:color w:val="69707D"/>
          <w:sz w:val="18"/>
          <w:szCs w:val="18"/>
        </w:rPr>
        <w:t xml:space="preserve">One preferred contact is enough</w:t>
      </w:r>
    </w:p>
    <w:p>
      <w:pPr>
        <w:pBdr>
          <w:bottom w:val="single" w:color="DDE2E9" w:sz="6"/>
        </w:pBdr>
        <w:spacing w:after="170" w:line="300"/>
      </w:pPr>
      <w:r>
        <w:rPr>
          <w:rFonts w:ascii="Arial" w:cs="Arial" w:eastAsia="Arial" w:hAnsi="Arial"/>
          <w:sz w:val="22"/>
          <w:szCs w:val="22"/>
        </w:rPr>
        <w:t xml:space="preserve">
</w:t>
      </w:r>
    </w:p>
    <w:p>
      <w:pPr>
        <w:keepNext/>
        <w:spacing w:after="30" w:before="12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What does the business do?</w:t>
      </w:r>
    </w:p>
    <w:p>
      <w:pPr>
        <w:keepNext/>
        <w:spacing w:after="50"/>
      </w:pPr>
      <w:r>
        <w:rPr>
          <w:rFonts w:ascii="Arial" w:cs="Arial" w:eastAsia="Arial" w:hAnsi="Arial"/>
          <w:i/>
          <w:iCs/>
          <w:color w:val="69707D"/>
          <w:sz w:val="18"/>
          <w:szCs w:val="18"/>
        </w:rPr>
        <w:t xml:space="preserve">Products, services and primary direction</w:t>
      </w:r>
    </w:p>
    <w:p>
      <w:pPr>
        <w:pBdr>
          <w:bottom w:val="single" w:color="DDE2E9" w:sz="6"/>
        </w:pBdr>
        <w:spacing w:after="170" w:line="300"/>
      </w:pPr>
      <w:r>
        <w:rPr>
          <w:rFonts w:ascii="Arial" w:cs="Arial" w:eastAsia="Arial" w:hAnsi="Arial"/>
          <w:sz w:val="22"/>
          <w:szCs w:val="22"/>
        </w:rPr>
        <w:t xml:space="preserve">
</w:t>
      </w:r>
    </w:p>
    <w:p>
      <w:pPr>
        <w:keepNext/>
        <w:spacing w:after="30" w:before="12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Who is the primary customer?</w:t>
      </w:r>
    </w:p>
    <w:p>
      <w:pPr>
        <w:keepNext/>
        <w:spacing w:after="50"/>
      </w:pPr>
      <w:r>
        <w:rPr>
          <w:rFonts w:ascii="Arial" w:cs="Arial" w:eastAsia="Arial" w:hAnsi="Arial"/>
          <w:i/>
          <w:iCs/>
          <w:color w:val="69707D"/>
          <w:sz w:val="18"/>
          <w:szCs w:val="18"/>
        </w:rPr>
        <w:t xml:space="preserve">Who makes the purchasing decision</w:t>
      </w:r>
    </w:p>
    <w:p>
      <w:pPr>
        <w:pBdr>
          <w:bottom w:val="single" w:color="DDE2E9" w:sz="6"/>
        </w:pBdr>
        <w:spacing w:after="170" w:line="300"/>
      </w:pPr>
      <w:r>
        <w:rPr>
          <w:rFonts w:ascii="Arial" w:cs="Arial" w:eastAsia="Arial" w:hAnsi="Arial"/>
          <w:sz w:val="22"/>
          <w:szCs w:val="22"/>
        </w:rPr>
        <w:t xml:space="preserve">
</w:t>
      </w:r>
    </w:p>
    <w:p>
      <w:pPr>
        <w:keepNext/>
        <w:spacing w:after="30" w:before="12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Geography</w:t>
      </w:r>
    </w:p>
    <w:p>
      <w:pPr>
        <w:keepNext/>
        <w:spacing w:after="50"/>
      </w:pPr>
      <w:r>
        <w:rPr>
          <w:rFonts w:ascii="Arial" w:cs="Arial" w:eastAsia="Arial" w:hAnsi="Arial"/>
          <w:i/>
          <w:iCs/>
          <w:color w:val="69707D"/>
          <w:sz w:val="18"/>
          <w:szCs w:val="18"/>
        </w:rPr>
        <w:t xml:space="preserve">Cities, regions or countries</w:t>
      </w:r>
    </w:p>
    <w:p>
      <w:pPr>
        <w:pBdr>
          <w:bottom w:val="single" w:color="DDE2E9" w:sz="6"/>
        </w:pBdr>
        <w:spacing w:after="170" w:line="300"/>
      </w:pPr>
      <w:r>
        <w:rPr>
          <w:rFonts w:ascii="Arial" w:cs="Arial" w:eastAsia="Arial" w:hAnsi="Arial"/>
          <w:sz w:val="22"/>
          <w:szCs w:val="22"/>
        </w:rPr>
        <w:t xml:space="preserve">
</w:t>
      </w:r>
    </w:p>
    <w:p>
      <w:pPr>
        <w:keepNext/>
        <w:spacing w:after="30" w:before="12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What is not working today?</w:t>
      </w:r>
    </w:p>
    <w:p>
      <w:pPr>
        <w:keepNext/>
        <w:spacing w:after="50"/>
      </w:pPr>
      <w:r>
        <w:rPr>
          <w:rFonts w:ascii="Arial" w:cs="Arial" w:eastAsia="Arial" w:hAnsi="Arial"/>
          <w:i/>
          <w:iCs/>
          <w:color w:val="69707D"/>
          <w:sz w:val="18"/>
          <w:szCs w:val="18"/>
        </w:rPr>
        <w:t xml:space="preserve">Describe the situation in your own words</w:t>
      </w:r>
    </w:p>
    <w:p>
      <w:pPr>
        <w:pBdr>
          <w:bottom w:val="single" w:color="DDE2E9" w:sz="6"/>
        </w:pBdr>
        <w:spacing w:after="170" w:line="300"/>
      </w:pPr>
      <w:r>
        <w:rPr>
          <w:rFonts w:ascii="Arial" w:cs="Arial" w:eastAsia="Arial" w:hAnsi="Arial"/>
          <w:sz w:val="22"/>
          <w:szCs w:val="22"/>
        </w:rPr>
        <w:t xml:space="preserve">
</w:t>
      </w:r>
    </w:p>
    <w:p>
      <w:pPr>
        <w:keepNext/>
        <w:spacing w:after="30" w:before="12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What outcome do you need?</w:t>
      </w:r>
    </w:p>
    <w:p>
      <w:pPr>
        <w:keepNext/>
        <w:spacing w:after="50"/>
      </w:pPr>
      <w:r>
        <w:rPr>
          <w:rFonts w:ascii="Arial" w:cs="Arial" w:eastAsia="Arial" w:hAnsi="Arial"/>
          <w:i/>
          <w:iCs/>
          <w:color w:val="69707D"/>
          <w:sz w:val="18"/>
          <w:szCs w:val="18"/>
        </w:rPr>
        <w:t xml:space="preserve">What should change after the project</w:t>
      </w:r>
    </w:p>
    <w:p>
      <w:pPr>
        <w:pBdr>
          <w:bottom w:val="single" w:color="DDE2E9" w:sz="6"/>
        </w:pBdr>
        <w:spacing w:after="170" w:line="300"/>
      </w:pPr>
      <w:r>
        <w:rPr>
          <w:rFonts w:ascii="Arial" w:cs="Arial" w:eastAsia="Arial" w:hAnsi="Arial"/>
          <w:sz w:val="22"/>
          <w:szCs w:val="22"/>
        </w:rPr>
        <w:t xml:space="preserve">
</w:t>
      </w:r>
    </w:p>
    <w:p>
      <w:pPr>
        <w:keepNext/>
        <w:spacing w:after="30" w:before="12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Preferred timeline</w:t>
      </w:r>
    </w:p>
    <w:p>
      <w:pPr>
        <w:keepNext/>
        <w:spacing w:after="50"/>
      </w:pPr>
      <w:r>
        <w:rPr>
          <w:rFonts w:ascii="Arial" w:cs="Arial" w:eastAsia="Arial" w:hAnsi="Arial"/>
          <w:i/>
          <w:iCs/>
          <w:color w:val="69707D"/>
          <w:sz w:val="18"/>
          <w:szCs w:val="18"/>
        </w:rPr>
        <w:t xml:space="preserve">An approximate target is sufficient</w:t>
      </w:r>
    </w:p>
    <w:p>
      <w:pPr>
        <w:pBdr>
          <w:bottom w:val="single" w:color="DDE2E9" w:sz="6"/>
        </w:pBdr>
        <w:spacing w:after="170" w:line="300"/>
      </w:pPr>
      <w:r>
        <w:rPr>
          <w:rFonts w:ascii="Arial" w:cs="Arial" w:eastAsia="Arial" w:hAnsi="Arial"/>
          <w:sz w:val="22"/>
          <w:szCs w:val="22"/>
        </w:rPr>
        <w:t xml:space="preserve">
</w:t>
      </w:r>
    </w:p>
    <w:p>
      <w:pPr>
        <w:keepNext/>
        <w:spacing w:after="30" w:before="12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Budget range</w:t>
      </w:r>
    </w:p>
    <w:p>
      <w:pPr>
        <w:keepNext/>
        <w:spacing w:after="50"/>
      </w:pPr>
      <w:r>
        <w:rPr>
          <w:rFonts w:ascii="Arial" w:cs="Arial" w:eastAsia="Arial" w:hAnsi="Arial"/>
          <w:i/>
          <w:iCs/>
          <w:color w:val="69707D"/>
          <w:sz w:val="18"/>
          <w:szCs w:val="18"/>
        </w:rPr>
        <w:t xml:space="preserve">You can write “not sure yet”</w:t>
      </w:r>
    </w:p>
    <w:p>
      <w:pPr>
        <w:pBdr>
          <w:bottom w:val="single" w:color="DDE2E9" w:sz="6"/>
        </w:pBdr>
        <w:spacing w:after="170" w:line="300"/>
      </w:pPr>
      <w:r>
        <w:rPr>
          <w:rFonts w:ascii="Arial" w:cs="Arial" w:eastAsia="Arial" w:hAnsi="Arial"/>
          <w:sz w:val="22"/>
          <w:szCs w:val="22"/>
        </w:rPr>
        <w:t xml:space="preserve">
</w:t>
      </w:r>
    </w:p>
    <w:p>
      <w:pPr>
        <w:pStyle w:val="Heading1"/>
      </w:pPr>
      <w:r>
        <w:t xml:space="preserve">2. Service questions</w:t>
      </w:r>
    </w:p>
    <w:p>
      <w:pPr>
        <w:keepNext/>
        <w:spacing w:after="30" w:before="12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Platform</w:t>
      </w:r>
    </w:p>
    <w:p>
      <w:pPr>
        <w:keepNext/>
        <w:spacing w:after="50"/>
      </w:pPr>
      <w:r>
        <w:rPr>
          <w:rFonts w:ascii="Arial" w:cs="Arial" w:eastAsia="Arial" w:hAnsi="Arial"/>
          <w:i/>
          <w:iCs/>
          <w:color w:val="69707D"/>
          <w:sz w:val="18"/>
          <w:szCs w:val="18"/>
        </w:rPr>
        <w:t xml:space="preserve">Wildberries / Ozon</w:t>
      </w:r>
    </w:p>
    <w:p>
      <w:pPr>
        <w:pBdr>
          <w:bottom w:val="single" w:color="DDE2E9" w:sz="6"/>
        </w:pBdr>
        <w:spacing w:after="170" w:line="300"/>
      </w:pPr>
      <w:r>
        <w:rPr>
          <w:rFonts w:ascii="Arial" w:cs="Arial" w:eastAsia="Arial" w:hAnsi="Arial"/>
          <w:sz w:val="22"/>
          <w:szCs w:val="22"/>
        </w:rPr>
        <w:t xml:space="preserve">
</w:t>
      </w:r>
    </w:p>
    <w:p>
      <w:pPr>
        <w:keepNext/>
        <w:spacing w:after="30" w:before="12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Links, SKUs and card count</w:t>
      </w:r>
    </w:p>
    <w:p>
      <w:pPr>
        <w:pBdr>
          <w:bottom w:val="single" w:color="DDE2E9" w:sz="6"/>
        </w:pBdr>
        <w:spacing w:after="170" w:line="300"/>
      </w:pPr>
      <w:r>
        <w:rPr>
          <w:rFonts w:ascii="Arial" w:cs="Arial" w:eastAsia="Arial" w:hAnsi="Arial"/>
          <w:sz w:val="22"/>
          <w:szCs w:val="22"/>
        </w:rPr>
        <w:t xml:space="preserve">
</w:t>
      </w:r>
    </w:p>
    <w:p>
      <w:pPr>
        <w:keepNext/>
        <w:spacing w:after="30" w:before="12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Copy only or full packaging?</w:t>
      </w:r>
    </w:p>
    <w:p>
      <w:pPr>
        <w:pBdr>
          <w:bottom w:val="single" w:color="DDE2E9" w:sz="6"/>
        </w:pBdr>
        <w:spacing w:after="170" w:line="300"/>
      </w:pPr>
      <w:r>
        <w:rPr>
          <w:rFonts w:ascii="Arial" w:cs="Arial" w:eastAsia="Arial" w:hAnsi="Arial"/>
          <w:sz w:val="22"/>
          <w:szCs w:val="22"/>
        </w:rPr>
        <w:t xml:space="preserve">
</w:t>
      </w:r>
    </w:p>
    <w:p>
      <w:pPr>
        <w:keepNext/>
        <w:spacing w:after="30" w:before="12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Are source product photos available?</w:t>
      </w:r>
    </w:p>
    <w:p>
      <w:pPr>
        <w:keepNext/>
        <w:spacing w:after="50"/>
      </w:pPr>
      <w:r>
        <w:rPr>
          <w:rFonts w:ascii="Arial" w:cs="Arial" w:eastAsia="Arial" w:hAnsi="Arial"/>
          <w:i/>
          <w:iCs/>
          <w:color w:val="69707D"/>
          <w:sz w:val="18"/>
          <w:szCs w:val="18"/>
        </w:rPr>
        <w:t xml:space="preserve">Yes / No / Not sure</w:t>
      </w:r>
    </w:p>
    <w:p>
      <w:pPr>
        <w:pBdr>
          <w:bottom w:val="single" w:color="DDE2E9" w:sz="6"/>
        </w:pBdr>
        <w:spacing w:after="170" w:line="300"/>
      </w:pPr>
      <w:r>
        <w:rPr>
          <w:rFonts w:ascii="Arial" w:cs="Arial" w:eastAsia="Arial" w:hAnsi="Arial"/>
          <w:sz w:val="22"/>
          <w:szCs w:val="22"/>
        </w:rPr>
        <w:t xml:space="preserve">
</w:t>
      </w:r>
    </w:p>
    <w:p>
      <w:pPr>
        <w:keepNext/>
        <w:spacing w:after="30" w:before="12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Are images, infographics, generated scenes or video required?</w:t>
      </w:r>
    </w:p>
    <w:p>
      <w:pPr>
        <w:pBdr>
          <w:bottom w:val="single" w:color="DDE2E9" w:sz="6"/>
        </w:pBdr>
        <w:spacing w:after="170" w:line="300"/>
      </w:pPr>
      <w:r>
        <w:rPr>
          <w:rFonts w:ascii="Arial" w:cs="Arial" w:eastAsia="Arial" w:hAnsi="Arial"/>
          <w:sz w:val="22"/>
          <w:szCs w:val="22"/>
        </w:rPr>
        <w:t xml:space="preserve">
</w:t>
      </w:r>
    </w:p>
    <w:p>
      <w:pPr>
        <w:keepNext/>
        <w:spacing w:after="30" w:before="12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Is publishing and scheduled replacement required?</w:t>
      </w:r>
    </w:p>
    <w:p>
      <w:pPr>
        <w:pBdr>
          <w:bottom w:val="single" w:color="DDE2E9" w:sz="6"/>
        </w:pBdr>
        <w:spacing w:after="170" w:line="300"/>
      </w:pPr>
      <w:r>
        <w:rPr>
          <w:rFonts w:ascii="Arial" w:cs="Arial" w:eastAsia="Arial" w:hAnsi="Arial"/>
          <w:sz w:val="22"/>
          <w:szCs w:val="22"/>
        </w:rPr>
        <w:t xml:space="preserve">
</w:t>
      </w:r>
    </w:p>
    <w:p>
      <w:pPr>
        <w:keepNext/>
        <w:spacing w:after="30" w:before="12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Is recurring analytics and support required?</w:t>
      </w:r>
    </w:p>
    <w:p>
      <w:pPr>
        <w:pBdr>
          <w:bottom w:val="single" w:color="DDE2E9" w:sz="6"/>
        </w:pBdr>
        <w:spacing w:after="170" w:line="300"/>
      </w:pPr>
      <w:r>
        <w:rPr>
          <w:rFonts w:ascii="Arial" w:cs="Arial" w:eastAsia="Arial" w:hAnsi="Arial"/>
          <w:sz w:val="22"/>
          <w:szCs w:val="22"/>
        </w:rPr>
        <w:t xml:space="preserve">
</w:t>
      </w:r>
    </w:p>
    <w:p>
      <w:pPr>
        <w:pStyle w:val="Heading1"/>
      </w:pPr>
      <w:r>
        <w:t xml:space="preserve">3. Additional materials</w:t>
      </w:r>
    </w:p>
    <w:p>
      <w:pPr>
        <w:spacing w:after="90" w:line="300"/>
      </w:pPr>
      <w:r>
        <w:rPr>
          <w:rFonts w:ascii="Arial" w:cs="Arial" w:eastAsia="Arial" w:hAnsi="Arial"/>
          <w:color w:val="69707D"/>
          <w:sz w:val="22"/>
          <w:szCs w:val="22"/>
        </w:rPr>
        <w:t xml:space="preserve">List files, links, examples and preferences. Do not include passwords or secret keys in this document.</w:t>
      </w:r>
    </w:p>
    <w:p>
      <w:pPr>
        <w:pBdr>
          <w:bottom w:val="single" w:color="DDE2E9" w:sz="6"/>
        </w:pBdr>
        <w:spacing w:after="170" w:line="300"/>
      </w:pPr>
      <w:r>
        <w:rPr>
          <w:rFonts w:ascii="Arial" w:cs="Arial" w:eastAsia="Arial" w:hAnsi="Arial"/>
          <w:sz w:val="22"/>
          <w:szCs w:val="22"/>
        </w:rPr>
        <w:t xml:space="preserve">
</w:t>
      </w:r>
    </w:p>
    <w:p>
      <w:pPr>
        <w:pStyle w:val="Heading1"/>
      </w:pPr>
      <w:r>
        <w:t xml:space="preserve">4. Consent</w:t>
      </w:r>
    </w:p>
    <w:p>
      <w:pPr>
        <w:spacing w:after="120" w:line="300"/>
      </w:pPr>
      <w:r>
        <w:rPr>
          <w:rFonts w:ascii="Arial" w:cs="Arial" w:eastAsia="Arial" w:hAnsi="Arial"/>
          <w:color w:val="2867F0"/>
          <w:sz w:val="22"/>
          <w:szCs w:val="22"/>
        </w:rPr>
        <w:t xml:space="preserve">☐ </w:t>
      </w:r>
      <w:r>
        <w:rPr>
          <w:rFonts w:ascii="Arial" w:cs="Arial" w:eastAsia="Arial" w:hAnsi="Arial"/>
          <w:sz w:val="22"/>
          <w:szCs w:val="22"/>
        </w:rPr>
        <w:t xml:space="preserve">I agree to processing the provided data and receiving a response through the selected contact.</w:t>
      </w:r>
    </w:p>
    <w:p>
      <w:pPr>
        <w:spacing w:after="60" w:before="16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Additional comment</w:t>
      </w:r>
    </w:p>
    <w:p>
      <w:pPr>
        <w:pBdr>
          <w:bottom w:val="single" w:color="DDE2E9" w:sz="6"/>
        </w:pBdr>
        <w:spacing w:after="170" w:line="300"/>
      </w:pPr>
      <w:r>
        <w:rPr>
          <w:rFonts w:ascii="Arial" w:cs="Arial" w:eastAsia="Arial" w:hAnsi="Arial"/>
          <w:sz w:val="22"/>
          <w:szCs w:val="22"/>
        </w:rPr>
        <w:t xml:space="preserve">
</w:t>
      </w:r>
    </w:p>
    <w:sectPr>
      <w:headerReference w:type="default" r:id="rId7"/>
      <w:footerReference w:type="default" r:id="rId8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spacing w:before="0"/>
      <w:jc w:val="right"/>
    </w:pPr>
    <w:r>
      <w:rPr>
        <w:rFonts w:ascii="Arial" w:cs="Arial" w:eastAsia="Arial" w:hAnsi="Arial"/>
        <w:color w:val="69707D"/>
        <w:sz w:val="16"/>
        <w:szCs w:val="16"/>
      </w:rPr>
      <w:t xml:space="preserve">KILENI · </w:t>
    </w:r>
    <w:r>
      <w:rPr>
        <w:rFonts w:ascii="Arial" w:cs="Arial" w:eastAsia="Arial" w:hAnsi="Arial"/>
        <w:color w:val="69707D"/>
        <w:sz w:val="16"/>
        <w:szCs w:val="16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spacing w:after="0"/>
      <w:jc w:val="right"/>
    </w:pPr>
    <w:r>
      <w:rPr>
        <w:rFonts w:ascii="Arial" w:cs="Arial" w:eastAsia="Arial" w:hAnsi="Arial"/>
        <w:color w:val="69707D"/>
        <w:sz w:val="16"/>
        <w:szCs w:val="16"/>
      </w:rPr>
      <w:t xml:space="preserve">Brief: Wildberries and Ozon · working brief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color w:val="111318"/>
        <w:sz w:val="22"/>
        <w:szCs w:val="22"/>
      </w:rPr>
    </w:rPrDefault>
    <w:pPrDefault>
      <w:pPr>
        <w:spacing w:after="120" w:line="3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keepNext/>
      <w:spacing w:after="200" w:before="360" w:line="300"/>
      <w:outlineLvl w:val="0"/>
    </w:pPr>
    <w:rPr>
      <w:rFonts w:ascii="Arial" w:cs="Arial" w:eastAsia="Arial" w:hAnsi="Arial"/>
      <w:b/>
      <w:bCs/>
      <w:color w:val="2867F0"/>
      <w:sz w:val="32"/>
      <w:szCs w:val="32"/>
    </w:rPr>
  </w:style>
  <w:style w:type="paragraph" w:styleId="Heading2">
    <w:name w:val="Heading 2"/>
    <w:basedOn w:val="Normal"/>
    <w:next w:val="Normal"/>
    <w:qFormat/>
    <w:pPr>
      <w:keepNext/>
      <w:spacing w:after="140" w:before="280" w:line="300"/>
      <w:outlineLvl w:val="1"/>
    </w:pPr>
    <w:rPr>
      <w:rFonts w:ascii="Arial" w:cs="Arial" w:eastAsia="Arial" w:hAnsi="Arial"/>
      <w:b/>
      <w:bCs/>
      <w:color w:val="2867F0"/>
      <w:sz w:val="26"/>
      <w:szCs w:val="26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Brief: Wildberries and Ozon</dc:title>
  <dc:subject>Product cards, visual packaging and ongoing support</dc:subject>
  <dc:creator>KILENI</dc:creator>
  <cp:keywords>KILENI, marketplaces, brief</cp:keywords>
  <dc:description>KILENI editable working brief</dc:description>
  <cp:lastModifiedBy>Un-named</cp:lastModifiedBy>
  <cp:revision>1</cp:revision>
  <dcterms:created xsi:type="dcterms:W3CDTF">2026-08-23T11:01:16.903Z</dcterms:created>
  <dcterms:modified xsi:type="dcterms:W3CDTF">2026-08-23T11:01:16.903Z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